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40" w:rsidRDefault="0023704C">
      <w:pPr>
        <w:pStyle w:val="Standard"/>
        <w:tabs>
          <w:tab w:val="left" w:pos="1981"/>
        </w:tabs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РЕКОМЕНДОВАНО</w:t>
      </w:r>
    </w:p>
    <w:p w:rsidR="00D27140" w:rsidRDefault="0023704C">
      <w:pPr>
        <w:pStyle w:val="Standarduser"/>
        <w:tabs>
          <w:tab w:val="left" w:pos="1981"/>
        </w:tabs>
        <w:spacing w:line="276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протоколом Межведомственного совета</w:t>
      </w:r>
    </w:p>
    <w:p w:rsidR="00D27140" w:rsidRDefault="0023704C">
      <w:pPr>
        <w:pStyle w:val="Standarduser"/>
        <w:tabs>
          <w:tab w:val="left" w:pos="1981"/>
        </w:tabs>
        <w:spacing w:line="276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по внедрению и реализации Целевой модели</w:t>
      </w:r>
    </w:p>
    <w:p w:rsidR="00D27140" w:rsidRDefault="0023704C">
      <w:pPr>
        <w:pStyle w:val="Standarduser"/>
        <w:tabs>
          <w:tab w:val="left" w:pos="1981"/>
        </w:tabs>
        <w:spacing w:line="276" w:lineRule="auto"/>
        <w:ind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ascii="Arial" w:hAnsi="Arial"/>
        </w:rPr>
        <w:t>дополнительного образования детей в Тюменской области</w:t>
      </w:r>
    </w:p>
    <w:p w:rsidR="00D27140" w:rsidRDefault="0023704C">
      <w:pPr>
        <w:pStyle w:val="Standarduser"/>
        <w:tabs>
          <w:tab w:val="left" w:pos="1981"/>
        </w:tabs>
        <w:spacing w:line="276" w:lineRule="auto"/>
        <w:ind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ascii="Arial" w:hAnsi="Arial"/>
        </w:rPr>
        <w:t xml:space="preserve">от 30 июля 2020 г. № 1   </w:t>
      </w:r>
    </w:p>
    <w:p w:rsidR="00D27140" w:rsidRDefault="00D27140">
      <w:pPr>
        <w:pStyle w:val="Standarduser"/>
        <w:tabs>
          <w:tab w:val="left" w:pos="1981"/>
        </w:tabs>
        <w:spacing w:line="276" w:lineRule="auto"/>
        <w:ind w:firstLine="567"/>
        <w:jc w:val="right"/>
        <w:rPr>
          <w:rFonts w:cs="Arial"/>
          <w:color w:val="000000"/>
          <w:sz w:val="24"/>
          <w:szCs w:val="24"/>
        </w:rPr>
      </w:pPr>
    </w:p>
    <w:p w:rsidR="00D27140" w:rsidRDefault="0023704C">
      <w:pPr>
        <w:pStyle w:val="Standarduser"/>
        <w:spacing w:line="360" w:lineRule="auto"/>
        <w:ind w:firstLine="567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Региональная </w:t>
      </w:r>
      <w:r>
        <w:rPr>
          <w:rFonts w:ascii="Arial" w:hAnsi="Arial" w:cs="Arial"/>
          <w:b/>
          <w:bCs/>
          <w:sz w:val="24"/>
          <w:szCs w:val="24"/>
        </w:rPr>
        <w:t>модель персонифицированного финансирования</w:t>
      </w:r>
      <w:r>
        <w:rPr>
          <w:rFonts w:ascii="Arial" w:hAnsi="Arial" w:cs="Arial"/>
          <w:b/>
          <w:bCs/>
          <w:sz w:val="24"/>
          <w:szCs w:val="24"/>
        </w:rPr>
        <w:t xml:space="preserve"> дополнительного образования детей в Тюменской области</w:t>
      </w:r>
    </w:p>
    <w:p w:rsidR="00D27140" w:rsidRDefault="0023704C">
      <w:pPr>
        <w:pStyle w:val="Standarduser"/>
        <w:spacing w:line="360" w:lineRule="auto"/>
        <w:ind w:firstLine="567"/>
        <w:jc w:val="center"/>
      </w:pPr>
      <w:r>
        <w:rPr>
          <w:rFonts w:ascii="Arial" w:hAnsi="Arial" w:cs="Arial"/>
          <w:b/>
          <w:bCs/>
          <w:sz w:val="24"/>
          <w:szCs w:val="24"/>
        </w:rPr>
        <w:t>на 2020-2021 учебный год</w:t>
      </w:r>
    </w:p>
    <w:p w:rsidR="00D27140" w:rsidRDefault="00D27140">
      <w:pPr>
        <w:pStyle w:val="Standarduser"/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27140" w:rsidRDefault="0023704C">
      <w:pPr>
        <w:pStyle w:val="Standarduser"/>
        <w:spacing w:line="36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Персонифицированное финансирование дополнительного образования детей в Тюменской области (далее - ПФДО) реализуется в рамках </w:t>
      </w:r>
      <w:r>
        <w:rPr>
          <w:rFonts w:ascii="Arial" w:hAnsi="Arial" w:cs="Arial"/>
          <w:sz w:val="24"/>
          <w:szCs w:val="24"/>
        </w:rPr>
        <w:t>регионального (федерального) проекта «Успех каждого ребенка» национального проекта «Образование», в соответствии с приказом Министерства просвещения Российской Федерации от 03.09.2019 года № 467 «Об утверждении Целевой модели развития региональных систем д</w:t>
      </w:r>
      <w:r>
        <w:rPr>
          <w:rFonts w:ascii="Arial" w:hAnsi="Arial" w:cs="Arial"/>
          <w:sz w:val="24"/>
          <w:szCs w:val="24"/>
        </w:rPr>
        <w:t>ополнительного образования детей», распоряжением Правительства Тюменской области от 24.04.2020 года №366-рп «О реализации системы персонифицированного финансирования дополнительного образования детей в Тюменской области».</w:t>
      </w:r>
    </w:p>
    <w:p w:rsidR="00D27140" w:rsidRDefault="0023704C">
      <w:pPr>
        <w:pStyle w:val="Standarduser"/>
        <w:spacing w:line="36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Целью реализации системы персонифи</w:t>
      </w:r>
      <w:r>
        <w:rPr>
          <w:rFonts w:ascii="Arial" w:hAnsi="Arial" w:cs="Arial"/>
          <w:sz w:val="24"/>
          <w:szCs w:val="24"/>
        </w:rPr>
        <w:t>цированного финансирования дополнительного образования детей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</w:t>
      </w:r>
      <w:r>
        <w:rPr>
          <w:rFonts w:ascii="Arial" w:hAnsi="Arial" w:cs="Arial"/>
          <w:sz w:val="24"/>
          <w:szCs w:val="24"/>
        </w:rPr>
        <w:t xml:space="preserve">ора организации </w:t>
      </w:r>
      <w:r>
        <w:rPr>
          <w:rFonts w:ascii="Arial" w:hAnsi="Arial" w:cs="Arial"/>
          <w:color w:val="auto"/>
          <w:sz w:val="24"/>
          <w:szCs w:val="24"/>
        </w:rPr>
        <w:t>дополнительного образования, независимо от организационно-правовой формы (</w:t>
      </w:r>
      <w:r>
        <w:rPr>
          <w:rFonts w:ascii="Arial" w:hAnsi="Arial" w:cs="Arial"/>
          <w:sz w:val="24"/>
          <w:szCs w:val="24"/>
        </w:rPr>
        <w:t>индивидуального предпринимателя), реализующей соответствующую дополнительную общеразвивающую программу.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Персонифицированное финансирование дополнительного образования</w:t>
      </w:r>
      <w:r>
        <w:rPr>
          <w:rFonts w:ascii="Arial" w:hAnsi="Arial" w:cs="Arial"/>
          <w:sz w:val="24"/>
          <w:szCs w:val="24"/>
        </w:rPr>
        <w:t xml:space="preserve"> детей в Тюменской области направлено на: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механизма финансового обеспечения выбираемых потребителем услуг по реализации дополнительных общеразвивающих программ;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расширение возможности удовлетворения интересов детей и их семей в сфере образован</w:t>
      </w:r>
      <w:r>
        <w:rPr>
          <w:rFonts w:ascii="Arial" w:hAnsi="Arial" w:cs="Arial"/>
          <w:sz w:val="24"/>
          <w:szCs w:val="24"/>
        </w:rPr>
        <w:t>ия за счет предоставления им выбора дополнительных общеобразовательных общеразвивающих программ;</w:t>
      </w:r>
    </w:p>
    <w:p w:rsidR="00D27140" w:rsidRDefault="0023704C">
      <w:pPr>
        <w:pStyle w:val="Standarduser"/>
        <w:spacing w:line="36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- повышение вариативности, качества и доступности дополнительного образования детей, обновление содержания дополнительных общеобразовательных общеразвивающих п</w:t>
      </w:r>
      <w:r>
        <w:rPr>
          <w:rFonts w:ascii="Arial" w:hAnsi="Arial" w:cs="Arial"/>
          <w:sz w:val="24"/>
          <w:szCs w:val="24"/>
        </w:rPr>
        <w:t>рограмм;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формирование эффективной межведомственной системы управления развитием дополнительного образования детей в Тюменской области.</w:t>
      </w:r>
    </w:p>
    <w:p w:rsidR="00D27140" w:rsidRDefault="0023704C">
      <w:pPr>
        <w:pStyle w:val="a5"/>
        <w:tabs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персонифицированного финансирования дополнительного образования детей предполагает внедрение системы сертифи</w:t>
      </w:r>
      <w:r>
        <w:rPr>
          <w:rFonts w:ascii="Arial" w:eastAsia="Times New Roman" w:hAnsi="Arial" w:cs="Arial"/>
          <w:sz w:val="24"/>
          <w:szCs w:val="24"/>
        </w:rPr>
        <w:t>катов дополнительного образования.</w:t>
      </w:r>
    </w:p>
    <w:p w:rsidR="00D27140" w:rsidRDefault="0023704C">
      <w:pPr>
        <w:pStyle w:val="a5"/>
        <w:tabs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Под сертификатом понимается именной документ на электронном (в случае необходимости, на бумажном) носителе, удостоверяющий право обладателя сертификата получать в определенном объеме и на определенных условиях услуги по </w:t>
      </w:r>
      <w:r>
        <w:rPr>
          <w:rFonts w:ascii="Arial" w:eastAsia="Times New Roman" w:hAnsi="Arial" w:cs="Arial"/>
          <w:sz w:val="24"/>
          <w:szCs w:val="24"/>
        </w:rPr>
        <w:t>реализации дополнительных общеобразовательных общеразвивающих программ, прошедших добровольную сертификацию, и право исполнителя услуги получать бюджетное финансирование полученных обладателем сертификата услуг в объеме нормативных затрат. Объем гарантий з</w:t>
      </w:r>
      <w:r>
        <w:rPr>
          <w:rFonts w:ascii="Arial" w:eastAsia="Times New Roman" w:hAnsi="Arial" w:cs="Arial"/>
          <w:sz w:val="24"/>
          <w:szCs w:val="24"/>
        </w:rPr>
        <w:t>афиксирован в финансовом выражении.</w:t>
      </w:r>
    </w:p>
    <w:p w:rsidR="00D27140" w:rsidRDefault="0023704C">
      <w:pPr>
        <w:pStyle w:val="a5"/>
        <w:tabs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Сертификат дополнительного образования предоставляется обучающимся 1-х классов общеобразовательных организации на территории муниципального района (городского округа) Тюменской области, зарегистрированным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(и не имеющим </w:t>
      </w:r>
      <w:r>
        <w:rPr>
          <w:rFonts w:ascii="Arial" w:eastAsia="Times New Roman" w:hAnsi="Arial" w:cs="Arial"/>
          <w:i/>
          <w:iCs/>
          <w:sz w:val="24"/>
          <w:szCs w:val="24"/>
        </w:rPr>
        <w:t>регистрацию)*</w:t>
      </w:r>
      <w:r>
        <w:rPr>
          <w:rFonts w:ascii="Arial" w:eastAsia="Times New Roman" w:hAnsi="Arial" w:cs="Arial"/>
          <w:sz w:val="24"/>
          <w:szCs w:val="24"/>
        </w:rPr>
        <w:t xml:space="preserve"> на территории данного муниципального образования. Нормативными актами муниципальных образований Тюменской области могут быть дополнительно предусмотрены иные категории детей, которым предоставляются сертификаты дополнительного образования.</w:t>
      </w:r>
    </w:p>
    <w:p w:rsidR="00D27140" w:rsidRDefault="0023704C">
      <w:pPr>
        <w:pStyle w:val="a5"/>
        <w:tabs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</w:t>
      </w:r>
      <w:r>
        <w:rPr>
          <w:rFonts w:ascii="Arial" w:eastAsia="Times New Roman" w:hAnsi="Arial" w:cs="Arial"/>
          <w:sz w:val="24"/>
          <w:szCs w:val="24"/>
        </w:rPr>
        <w:t>ин ребенок получает и может использовать для оплаты образовательных услуг только один сертификат дополнительного образования.</w:t>
      </w:r>
    </w:p>
    <w:p w:rsidR="00D27140" w:rsidRDefault="0023704C">
      <w:pPr>
        <w:pStyle w:val="Standarduser"/>
        <w:spacing w:line="360" w:lineRule="auto"/>
        <w:ind w:firstLine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Исполнителем услуги по реализации дополнительных общеобразовательных общеразвивающих программ в рамках ПФДО могут быть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организации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, осуществляющие реализацию программ дополнительного образования и индивидуальные предприниматели, имеющие лицензию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подвиду «Дополнительное образование детей и взрослых».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Дополнительные общеобразовательные общеразвивающие программы, прошедшие </w:t>
      </w:r>
      <w:r>
        <w:rPr>
          <w:rFonts w:ascii="Arial" w:hAnsi="Arial" w:cs="Arial"/>
          <w:sz w:val="24"/>
          <w:szCs w:val="24"/>
        </w:rPr>
        <w:t>добровольную сертификацию и доступные для выбора потребителями услуг по системе ПФДО, отображаются в автоматизированной информационной системе «Электронное дополнительное образование».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Персонифицированное финансирование дополнительного образования детей ра</w:t>
      </w:r>
      <w:r>
        <w:rPr>
          <w:rFonts w:ascii="Arial" w:hAnsi="Arial" w:cs="Arial"/>
          <w:sz w:val="24"/>
          <w:szCs w:val="24"/>
        </w:rPr>
        <w:t>спространяется на территории всех муниципальных районов (городских округов) Тюменской области.</w:t>
      </w:r>
    </w:p>
    <w:p w:rsidR="00D27140" w:rsidRDefault="0023704C">
      <w:pPr>
        <w:pStyle w:val="Standarduser"/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Механизм реализации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персонифицированного финансирования дополнительного образования детей на территории Тюменской области в 2020-2021 учебном </w:t>
      </w:r>
      <w:r>
        <w:rPr>
          <w:rFonts w:ascii="Arial" w:hAnsi="Arial" w:cs="Arial"/>
          <w:sz w:val="24"/>
          <w:szCs w:val="24"/>
        </w:rPr>
        <w:t xml:space="preserve">году </w:t>
      </w:r>
      <w:r>
        <w:rPr>
          <w:rFonts w:ascii="Arial" w:hAnsi="Arial" w:cs="Arial"/>
          <w:sz w:val="24"/>
          <w:szCs w:val="24"/>
        </w:rPr>
        <w:lastRenderedPageBreak/>
        <w:t>разрабатываются типовые параметры и правила по реализации системы ПФДО в Тюменской области в 2020-2021 учебном году; региональным координатором внедрения системы ПФДО выступает Департамент физической культуры, спорта и дополнительного образования Тюме</w:t>
      </w:r>
      <w:r>
        <w:rPr>
          <w:rFonts w:ascii="Arial" w:hAnsi="Arial" w:cs="Arial"/>
          <w:sz w:val="24"/>
          <w:szCs w:val="24"/>
        </w:rPr>
        <w:t>нской области.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ПФДО в Тюменской области устанавливают: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гарантии по оплате дополнительного образования детей, включенных в систему персонифицированного финансирования;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включение детей в систему персонифицированного финансирования;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ведение реес</w:t>
      </w:r>
      <w:r>
        <w:rPr>
          <w:rFonts w:ascii="Arial" w:hAnsi="Arial" w:cs="Arial"/>
          <w:sz w:val="24"/>
          <w:szCs w:val="24"/>
        </w:rPr>
        <w:t>тра сертификатов дополнительного образования;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решений об изменении актуальности сертификата дополнительного образования;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ведение реестра поставщиков образовательных услуг, включенных в систему персонифицированного финансирования;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включение о</w:t>
      </w:r>
      <w:r>
        <w:rPr>
          <w:rFonts w:ascii="Arial" w:hAnsi="Arial" w:cs="Arial"/>
          <w:sz w:val="24"/>
          <w:szCs w:val="24"/>
        </w:rPr>
        <w:t>бразовательных программ в систему персонифицированного финансирования;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ведение Реестра образовательных программ, включенных в систему персонифицированного финансирования;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нормативной стоимости образовательной услуги;</w:t>
      </w:r>
    </w:p>
    <w:p w:rsidR="00D27140" w:rsidRDefault="0023704C">
      <w:pPr>
        <w:pStyle w:val="Standard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установление/прекраще</w:t>
      </w:r>
      <w:r>
        <w:rPr>
          <w:rFonts w:ascii="Arial" w:hAnsi="Arial" w:cs="Arial"/>
          <w:sz w:val="24"/>
          <w:szCs w:val="24"/>
        </w:rPr>
        <w:t>ние договорных взаимоотношений между поставщиками образовательных услуг и родителями (законными представителями) несовершеннолетних обучающихся;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оплаты оказываемых услуг по реализации образовательных программ.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Оператором ПФДО являться организация, являющ</w:t>
      </w:r>
      <w:r>
        <w:rPr>
          <w:rFonts w:ascii="Arial" w:hAnsi="Arial" w:cs="Arial"/>
          <w:sz w:val="24"/>
          <w:szCs w:val="24"/>
        </w:rPr>
        <w:t>аяся региональным модельным центром дополнительного образования детей.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Оператор ПФДО осуществляет методическое и экспертно-консультационное сопровождение, включение поставщиков услуг в систему ПФДО, проведение добровольной сертификации дополнительных </w:t>
      </w:r>
      <w:r>
        <w:rPr>
          <w:rFonts w:ascii="Arial" w:hAnsi="Arial" w:cs="Arial"/>
          <w:sz w:val="24"/>
          <w:szCs w:val="24"/>
        </w:rPr>
        <w:t>общеобразовательных общеразвивающих программ.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Нормативно-правовым актом органов местного самоуправления муниципальных районов (городских округов) утверждаются параметры реализации системы ПФДО.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К обязательным составляющим параметров ПФДО относят: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- орган </w:t>
      </w:r>
      <w:r>
        <w:rPr>
          <w:rFonts w:ascii="Arial" w:hAnsi="Arial" w:cs="ArialMT"/>
          <w:sz w:val="24"/>
          <w:szCs w:val="24"/>
        </w:rPr>
        <w:t>местного самоуправления, уполномоченный на предоставление сертификатов дополнительного образования и их финансового обеспечения;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- период финансового обеспечения сертификатов ПФДО;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- категория детей, которым предоставляются сертификаты ПФДО;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lastRenderedPageBreak/>
        <w:t>- число сертиф</w:t>
      </w:r>
      <w:r>
        <w:rPr>
          <w:rFonts w:ascii="Arial" w:hAnsi="Arial" w:cs="ArialMT"/>
          <w:sz w:val="24"/>
          <w:szCs w:val="24"/>
        </w:rPr>
        <w:t>икатов дополнительного образования, обеспечиваемых за счет средств соответствующего бюджета на период финансового обеспечения сертификата дополнительного образования (не более, ед.);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- общий объем обеспечения сертификатов ПФДО на период финансового обеспеч</w:t>
      </w:r>
      <w:r>
        <w:rPr>
          <w:rFonts w:ascii="Arial" w:hAnsi="Arial" w:cs="ArialMT"/>
          <w:sz w:val="24"/>
          <w:szCs w:val="24"/>
        </w:rPr>
        <w:t>ения сертификата ПФДО (руб.);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- номинал сертификата на период финансового обеспечения сертификата дополнительного образования (руб.);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- базовые нормативы и корректирующие коэффициенты для расчета нормативных затрат оказания образовательных услуг по реализа</w:t>
      </w:r>
      <w:r>
        <w:rPr>
          <w:rFonts w:ascii="Arial" w:hAnsi="Arial" w:cs="ArialMT"/>
          <w:sz w:val="24"/>
          <w:szCs w:val="24"/>
        </w:rPr>
        <w:t>ции дополнительных общеобразовательных общеразвивающих программ (нормативной стоимости) и/или параметры для расчета нормативной стоимости (руб.).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Параметры ПФДО утверждаются не позднее, чем за 10 дней до начала соответствующего периода финансового обеспече</w:t>
      </w:r>
      <w:r>
        <w:rPr>
          <w:rFonts w:ascii="Arial" w:hAnsi="Arial" w:cs="Arial"/>
          <w:sz w:val="24"/>
          <w:szCs w:val="24"/>
          <w:shd w:val="clear" w:color="auto" w:fill="FFFFFF"/>
        </w:rPr>
        <w:t>ния сертификатов дополнительного образования.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предоставления сертификатов дополнительного образования, орган местного самоуправления, уполномоченный на предоставление сертификатов дополнительного образования, организует информационную кампа</w:t>
      </w:r>
      <w:r>
        <w:rPr>
          <w:rFonts w:ascii="Arial" w:hAnsi="Arial" w:cs="Arial"/>
          <w:sz w:val="24"/>
          <w:szCs w:val="24"/>
        </w:rPr>
        <w:t>нию для родителей (законных представителей) детей.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местного самоуправления муниципального района (городского округа) осуществляет ведение реестра выданных сертификатов. Фактический прием заявлений родителей (законных представителей) детей на получени</w:t>
      </w:r>
      <w:r>
        <w:rPr>
          <w:rFonts w:ascii="Arial" w:hAnsi="Arial" w:cs="Arial"/>
          <w:sz w:val="24"/>
          <w:szCs w:val="24"/>
        </w:rPr>
        <w:t>е сертификатов дополнительного образования осуществляется в уполномоченном органе местного самоуправления, и/или в общеобразовательных учреждениях муниципального района (городского округа), и/или в муниципальных учреждениях дополнительного образования дете</w:t>
      </w:r>
      <w:r>
        <w:rPr>
          <w:rFonts w:ascii="Arial" w:hAnsi="Arial" w:cs="Arial"/>
          <w:sz w:val="24"/>
          <w:szCs w:val="24"/>
        </w:rPr>
        <w:t>й.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число предоставленных сертификатов дополнительного образования детей достигло числа сертификатов, предусмотренных установленными параметрами муниципального района (городского округа), прием заявлений родителей (законных представителей) де</w:t>
      </w:r>
      <w:r>
        <w:rPr>
          <w:rFonts w:ascii="Arial" w:hAnsi="Arial" w:cs="Arial"/>
          <w:sz w:val="24"/>
          <w:szCs w:val="24"/>
        </w:rPr>
        <w:t>тей (соответствующей категории детей) приостанавливается.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обеспечение услуг, оказываемых полностью или частично за счет средств сертификата, осуществляется за счет выделенных средств местного бюджета в объеме, соответствующем установленным парам</w:t>
      </w:r>
      <w:r>
        <w:rPr>
          <w:rFonts w:ascii="Arial" w:hAnsi="Arial" w:cs="Arial"/>
          <w:sz w:val="24"/>
          <w:szCs w:val="24"/>
        </w:rPr>
        <w:t>етрам.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счет оплаты образовательных услуг, получаемых одним ребенком в течение периода финансового обеспечения сертификата дополнительного образования, не </w:t>
      </w:r>
      <w:r>
        <w:rPr>
          <w:rFonts w:ascii="Arial" w:hAnsi="Arial" w:cs="Arial"/>
          <w:sz w:val="24"/>
          <w:szCs w:val="24"/>
        </w:rPr>
        <w:lastRenderedPageBreak/>
        <w:t>может быть направлено финансовых средств в объеме, превышающем номинал сертификата на соответствующи</w:t>
      </w:r>
      <w:r>
        <w:rPr>
          <w:rFonts w:ascii="Arial" w:hAnsi="Arial" w:cs="Arial"/>
          <w:sz w:val="24"/>
          <w:szCs w:val="24"/>
        </w:rPr>
        <w:t>й период финансового обеспечения.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окончанию установленного параметрами периода финансового обеспечения сертификата номинал выданных сертификатов обновляется с учетом нормативов, установленных на будущий период финансового обеспечения. Финансовые гаранти</w:t>
      </w:r>
      <w:r>
        <w:rPr>
          <w:rFonts w:ascii="Arial" w:hAnsi="Arial" w:cs="Arial"/>
          <w:sz w:val="24"/>
          <w:szCs w:val="24"/>
        </w:rPr>
        <w:t>и, установленные на определенный период обеспечения сертификатов дополнительного образования, не сохраняются в будущем (в следующем) периоде финансового обеспечения.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наличия невостребованных сертификатов дополнительного образования, неиспользуемых</w:t>
      </w:r>
      <w:r>
        <w:rPr>
          <w:rFonts w:ascii="Arial" w:hAnsi="Arial" w:cs="Arial"/>
          <w:sz w:val="24"/>
          <w:szCs w:val="24"/>
        </w:rPr>
        <w:t xml:space="preserve"> или частично используемых сертификатов, при образовании остатков финансовых средств, предусмотренных параметрами для обеспечения сертификатов дополнительного образования, органы местного самоуправления муниципальных районов (городских округов) учитывают э</w:t>
      </w:r>
      <w:r>
        <w:rPr>
          <w:rFonts w:ascii="Arial" w:hAnsi="Arial" w:cs="Arial"/>
          <w:sz w:val="24"/>
          <w:szCs w:val="24"/>
        </w:rPr>
        <w:t>ти финансовые средства при установлении параметров ПФДО на будущий (на следующий) период обеспечения сертификатов.</w:t>
      </w:r>
    </w:p>
    <w:p w:rsidR="00D27140" w:rsidRDefault="0023704C">
      <w:pPr>
        <w:pStyle w:val="Standarduser"/>
        <w:spacing w:line="360" w:lineRule="auto"/>
        <w:ind w:firstLine="567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В реестр программ ПФДО включается не менее 30% дополнительных общеобразовательных общеразвивающих программ, ориентированных на целевую аудито</w:t>
      </w:r>
      <w:r>
        <w:rPr>
          <w:rFonts w:ascii="Arial" w:hAnsi="Arial" w:cs="Arial"/>
          <w:sz w:val="24"/>
          <w:szCs w:val="24"/>
          <w:shd w:val="clear" w:color="auto" w:fill="FFFFFF"/>
        </w:rPr>
        <w:t>рию, указанную в п. 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раздела 1 Типовых параметров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персонифицированного финансирования. Уполномоченная организация самостоятельно определяет перечень дополнительных общеобразовательных общеразвивающих программ для включения в реестр программ ПФДО, руководс</w:t>
      </w:r>
      <w:r>
        <w:rPr>
          <w:rFonts w:ascii="Arial" w:hAnsi="Arial" w:cs="Arial"/>
          <w:sz w:val="24"/>
          <w:szCs w:val="24"/>
          <w:shd w:val="clear" w:color="auto" w:fill="FFFFFF"/>
        </w:rPr>
        <w:t>твуясь принципами содействия развитию конкуренции.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автоматизации процедур, связанных с выбором детьми-участниками системы персонифицированного финансирования поставщиков услуг дополнительного образования, образовательных программ, ведением учета ис</w:t>
      </w:r>
      <w:r>
        <w:rPr>
          <w:rFonts w:ascii="Arial" w:hAnsi="Arial" w:cs="Arial"/>
          <w:sz w:val="24"/>
          <w:szCs w:val="24"/>
        </w:rPr>
        <w:t>пользования сертификатов дополнительного образования, добровольной сертификацией образовательных программ и иных процедур, связанных с реализацией механизма персонифицированного финансирования дополнительного образования в Тюменской области используется ед</w:t>
      </w:r>
      <w:r>
        <w:rPr>
          <w:rFonts w:ascii="Arial" w:hAnsi="Arial" w:cs="Arial"/>
          <w:sz w:val="24"/>
          <w:szCs w:val="24"/>
        </w:rPr>
        <w:t>иная информационная система — АИС «Электронное дополнительное образование».</w:t>
      </w:r>
    </w:p>
    <w:p w:rsidR="00D27140" w:rsidRDefault="0023704C">
      <w:pPr>
        <w:pStyle w:val="Standarduser"/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Описание модели в соответствии с типовыми параметрами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типовыми параметрами реализация региональной модели ПФДО в 2020-2021 учебном году предполагает предоставление</w:t>
      </w:r>
      <w:r>
        <w:rPr>
          <w:rFonts w:ascii="Arial" w:hAnsi="Arial" w:cs="Arial"/>
          <w:sz w:val="24"/>
          <w:szCs w:val="24"/>
        </w:rPr>
        <w:t xml:space="preserve"> сертифика</w:t>
      </w:r>
      <w:r>
        <w:rPr>
          <w:rFonts w:ascii="Arial" w:hAnsi="Arial" w:cs="Arial"/>
          <w:sz w:val="24"/>
          <w:szCs w:val="24"/>
        </w:rPr>
        <w:t>тов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 ПФДО обучающимся 1-х классов общеобразовательных организации на территории муниципального района (городского округа) Тюменской области, зарегистрированным 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zh-CN"/>
        </w:rPr>
        <w:lastRenderedPageBreak/>
        <w:t>(и не имеющим регистрацию)*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 на территории данного муниципального образования, в том чис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ле:</w:t>
      </w:r>
    </w:p>
    <w:p w:rsidR="00D27140" w:rsidRDefault="0023704C">
      <w:pPr>
        <w:pStyle w:val="Standarduser"/>
        <w:numPr>
          <w:ilvl w:val="0"/>
          <w:numId w:val="5"/>
        </w:num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1 полугодии 2020-21 учебного года - обуч</w:t>
      </w:r>
      <w:r>
        <w:rPr>
          <w:rFonts w:ascii="Arial" w:hAnsi="Arial" w:cs="Arial"/>
          <w:sz w:val="24"/>
          <w:szCs w:val="24"/>
        </w:rPr>
        <w:t>ение по 2 (не менее 8 часов) ознакомительным общеобразовательным общеразвивающим программам дополнительного образования различной направленности,</w:t>
      </w:r>
    </w:p>
    <w:p w:rsidR="00D27140" w:rsidRDefault="0023704C">
      <w:pPr>
        <w:pStyle w:val="Standarduser"/>
        <w:numPr>
          <w:ilvl w:val="0"/>
          <w:numId w:val="1"/>
        </w:numPr>
        <w:spacing w:line="36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2-ом полугодии 2020-2021 учебного года — обучение по общеобр</w:t>
      </w:r>
      <w:r>
        <w:rPr>
          <w:rFonts w:ascii="Arial" w:hAnsi="Arial" w:cs="Arial"/>
          <w:sz w:val="24"/>
          <w:szCs w:val="24"/>
        </w:rPr>
        <w:t xml:space="preserve">азовательным общеразвивающим программам </w:t>
      </w:r>
      <w:r>
        <w:rPr>
          <w:rFonts w:ascii="Arial" w:hAnsi="Arial" w:cs="Arial"/>
          <w:sz w:val="24"/>
          <w:szCs w:val="24"/>
          <w:shd w:val="clear" w:color="auto" w:fill="FFFFFF"/>
        </w:rPr>
        <w:t>по выбранной направленности.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Численность вовлеченных в систему ПФДО детей указанной возрастной группы в 2020-2021 учебном году составит порядка</w:t>
      </w:r>
      <w:r>
        <w:rPr>
          <w:rFonts w:ascii="Arial" w:hAnsi="Arial" w:cs="Arial"/>
          <w:sz w:val="24"/>
          <w:szCs w:val="24"/>
        </w:rPr>
        <w:t xml:space="preserve"> 12,8 тыс. чел.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обеспечение сертификата дополнительного образования определено в размере:</w:t>
      </w:r>
    </w:p>
    <w:p w:rsidR="00D27140" w:rsidRDefault="0023704C">
      <w:pPr>
        <w:pStyle w:val="Standarduser"/>
        <w:numPr>
          <w:ilvl w:val="0"/>
          <w:numId w:val="6"/>
        </w:num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1 полугодии 2020-2021 учебного года — 1800 руб. на освоение 2 краткосрочных (ознакомительных) модулей общеобразовательных общеразвивающих программам </w:t>
      </w:r>
      <w:r>
        <w:rPr>
          <w:rFonts w:ascii="Arial" w:hAnsi="Arial" w:cs="Arial"/>
          <w:sz w:val="24"/>
          <w:szCs w:val="24"/>
        </w:rPr>
        <w:t>дополнительного образования различной направленности (не менее 8 часов);</w:t>
      </w:r>
    </w:p>
    <w:p w:rsidR="00D27140" w:rsidRDefault="0023704C">
      <w:pPr>
        <w:pStyle w:val="Standarduser"/>
        <w:numPr>
          <w:ilvl w:val="0"/>
          <w:numId w:val="2"/>
        </w:num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2 полугодии 2020-2021 учебного года — 3600 руб. на освоение общеобразовательных общеразвивающих программ нем не менее 36 часов по выбранной направленности.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Расчетный объем финансов</w:t>
      </w:r>
      <w:r>
        <w:rPr>
          <w:rFonts w:ascii="Arial" w:hAnsi="Arial" w:cs="Arial"/>
          <w:sz w:val="24"/>
          <w:szCs w:val="24"/>
        </w:rPr>
        <w:t>ого обеспечения сертификатов при указанных типовых параметрах стоимости составит:</w:t>
      </w:r>
    </w:p>
    <w:p w:rsidR="00D27140" w:rsidRDefault="0023704C">
      <w:pPr>
        <w:pStyle w:val="Standarduser"/>
        <w:numPr>
          <w:ilvl w:val="0"/>
          <w:numId w:val="7"/>
        </w:numPr>
        <w:spacing w:line="36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1 полугодии 2020-2021 учебного года — 23,06 млн. руб.;</w:t>
      </w:r>
    </w:p>
    <w:p w:rsidR="00D27140" w:rsidRDefault="0023704C">
      <w:pPr>
        <w:pStyle w:val="Standarduser"/>
        <w:numPr>
          <w:ilvl w:val="0"/>
          <w:numId w:val="3"/>
        </w:num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2 полугодии 2020-2021 учебного года — 46,12 млн. руб.</w:t>
      </w: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действующих сертификатов, общий объем гарантий по опла</w:t>
      </w:r>
      <w:r>
        <w:rPr>
          <w:rFonts w:ascii="Arial" w:hAnsi="Arial" w:cs="Arial"/>
          <w:sz w:val="24"/>
          <w:szCs w:val="24"/>
        </w:rPr>
        <w:t>те, перечень направленностей дополнительного образования, оп</w:t>
      </w:r>
      <w:r>
        <w:rPr>
          <w:rFonts w:ascii="Arial" w:hAnsi="Arial" w:cs="Arial"/>
          <w:sz w:val="24"/>
          <w:szCs w:val="24"/>
        </w:rPr>
        <w:t>лачиваемых счет средств сертификата, устанавливается муниципальными параметрами персонифицированного финансирования.</w:t>
      </w:r>
    </w:p>
    <w:p w:rsidR="00D27140" w:rsidRDefault="00D27140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140" w:rsidRDefault="00D27140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140" w:rsidRDefault="00D27140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140" w:rsidRDefault="00D27140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140" w:rsidRDefault="00D27140">
      <w:pPr>
        <w:pStyle w:val="Standardus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140" w:rsidRDefault="00D27140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140" w:rsidRDefault="0023704C">
      <w:pPr>
        <w:pStyle w:val="Standarduser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</w:t>
      </w:r>
      <w:r>
        <w:rPr>
          <w:rFonts w:ascii="Arial" w:hAnsi="Arial" w:cs="Arial"/>
          <w:sz w:val="20"/>
          <w:szCs w:val="20"/>
        </w:rPr>
        <w:t>В приоритетном порядке сертификаты ПФДО получают дети зарегистрирован</w:t>
      </w:r>
      <w:r>
        <w:rPr>
          <w:rFonts w:ascii="Arial" w:hAnsi="Arial" w:cs="Arial"/>
          <w:sz w:val="20"/>
          <w:szCs w:val="20"/>
        </w:rPr>
        <w:t>ные на территории муниципального образования. Нормативными актами муниципальных образований Тюменской области могут быть дополнительно предусмотрены иные категории детей, которым предоставляются сертификаты дополнительного образования.</w:t>
      </w:r>
    </w:p>
    <w:sectPr w:rsidR="00D27140" w:rsidSect="00D27140">
      <w:footerReference w:type="default" r:id="rId7"/>
      <w:pgSz w:w="11906" w:h="16838"/>
      <w:pgMar w:top="720" w:right="850" w:bottom="1134" w:left="1183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40" w:rsidRDefault="00D27140" w:rsidP="00D27140">
      <w:r>
        <w:separator/>
      </w:r>
    </w:p>
  </w:endnote>
  <w:endnote w:type="continuationSeparator" w:id="0">
    <w:p w:rsidR="00D27140" w:rsidRDefault="00D27140" w:rsidP="00D2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2"/>
    <w:family w:val="auto"/>
    <w:pitch w:val="default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40" w:rsidRDefault="00D27140">
    <w:pPr>
      <w:pStyle w:val="Footer"/>
      <w:jc w:val="right"/>
    </w:pPr>
    <w:fldSimple w:instr=" PAGE ">
      <w:r w:rsidR="0023704C">
        <w:rPr>
          <w:noProof/>
        </w:rPr>
        <w:t>1</w:t>
      </w:r>
    </w:fldSimple>
  </w:p>
  <w:p w:rsidR="00D27140" w:rsidRDefault="00D27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40" w:rsidRDefault="0023704C" w:rsidP="00D27140">
      <w:r w:rsidRPr="00D27140">
        <w:rPr>
          <w:color w:val="000000"/>
        </w:rPr>
        <w:separator/>
      </w:r>
    </w:p>
  </w:footnote>
  <w:footnote w:type="continuationSeparator" w:id="0">
    <w:p w:rsidR="00D27140" w:rsidRDefault="00D27140" w:rsidP="00D27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BAC"/>
    <w:multiLevelType w:val="multilevel"/>
    <w:tmpl w:val="E6FE545E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523E5411"/>
    <w:multiLevelType w:val="multilevel"/>
    <w:tmpl w:val="B34A8F8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44F691D"/>
    <w:multiLevelType w:val="multilevel"/>
    <w:tmpl w:val="A970AE56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769802A9"/>
    <w:multiLevelType w:val="multilevel"/>
    <w:tmpl w:val="8D6E402E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</w:num>
  <w:num w:numId="6">
    <w:abstractNumId w:val="0"/>
    <w:lvlOverride w:ilvl="0"/>
  </w:num>
  <w:num w:numId="7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140"/>
    <w:rsid w:val="0023704C"/>
    <w:rsid w:val="00D2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140"/>
    <w:pPr>
      <w:shd w:val="clear" w:color="auto" w:fill="FFFFFF"/>
      <w:ind w:firstLine="720"/>
      <w:jc w:val="both"/>
    </w:pPr>
    <w:rPr>
      <w:rFonts w:ascii="Arial" w:eastAsia="Calibri" w:hAnsi="Arial" w:cs="Arial"/>
      <w:color w:val="00000A"/>
      <w:kern w:val="0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140"/>
    <w:pPr>
      <w:widowControl/>
      <w:shd w:val="clear" w:color="auto" w:fill="FFFFFF"/>
      <w:spacing w:after="160" w:line="251" w:lineRule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rsid w:val="00D271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27140"/>
    <w:pPr>
      <w:spacing w:after="140" w:line="288" w:lineRule="auto"/>
    </w:pPr>
  </w:style>
  <w:style w:type="paragraph" w:styleId="a3">
    <w:name w:val="List"/>
    <w:basedOn w:val="Textbody"/>
    <w:rsid w:val="00D27140"/>
    <w:rPr>
      <w:rFonts w:cs="Mangal"/>
    </w:rPr>
  </w:style>
  <w:style w:type="paragraph" w:customStyle="1" w:styleId="Caption">
    <w:name w:val="Caption"/>
    <w:basedOn w:val="Standard"/>
    <w:rsid w:val="00D27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27140"/>
    <w:pPr>
      <w:suppressLineNumbers/>
    </w:pPr>
    <w:rPr>
      <w:rFonts w:cs="Mangal"/>
    </w:rPr>
  </w:style>
  <w:style w:type="paragraph" w:styleId="a4">
    <w:name w:val="caption"/>
    <w:basedOn w:val="Standard"/>
    <w:rsid w:val="00D27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List Paragraph"/>
    <w:basedOn w:val="a"/>
    <w:rsid w:val="00D27140"/>
    <w:pPr>
      <w:widowControl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D27140"/>
    <w:pPr>
      <w:widowControl/>
      <w:shd w:val="clear" w:color="auto" w:fill="FFFFFF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customStyle="1" w:styleId="Header">
    <w:name w:val="Header"/>
    <w:basedOn w:val="a"/>
    <w:rsid w:val="00D2714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27140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D27140"/>
    <w:rPr>
      <w:rFonts w:ascii="Symbol" w:hAnsi="Symbol" w:cs="OpenSymbol, 'Arial Unicode MS'"/>
    </w:rPr>
  </w:style>
  <w:style w:type="character" w:customStyle="1" w:styleId="WW8Num1z1">
    <w:name w:val="WW8Num1z1"/>
    <w:rsid w:val="00D27140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sid w:val="00D27140"/>
    <w:rPr>
      <w:rFonts w:ascii="Symbol" w:hAnsi="Symbol" w:cs="OpenSymbol, 'Arial Unicode MS'"/>
    </w:rPr>
  </w:style>
  <w:style w:type="character" w:customStyle="1" w:styleId="WW8Num2z1">
    <w:name w:val="WW8Num2z1"/>
    <w:rsid w:val="00D27140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D27140"/>
    <w:rPr>
      <w:rFonts w:ascii="Symbol" w:hAnsi="Symbol" w:cs="OpenSymbol, 'Arial Unicode MS'"/>
    </w:rPr>
  </w:style>
  <w:style w:type="character" w:customStyle="1" w:styleId="WW8Num3z1">
    <w:name w:val="WW8Num3z1"/>
    <w:rsid w:val="00D27140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D27140"/>
  </w:style>
  <w:style w:type="character" w:customStyle="1" w:styleId="WW8Num4z1">
    <w:name w:val="WW8Num4z1"/>
    <w:rsid w:val="00D27140"/>
  </w:style>
  <w:style w:type="character" w:customStyle="1" w:styleId="WW8Num4z2">
    <w:name w:val="WW8Num4z2"/>
    <w:rsid w:val="00D27140"/>
  </w:style>
  <w:style w:type="character" w:customStyle="1" w:styleId="WW8Num4z3">
    <w:name w:val="WW8Num4z3"/>
    <w:rsid w:val="00D27140"/>
  </w:style>
  <w:style w:type="character" w:customStyle="1" w:styleId="WW8Num4z4">
    <w:name w:val="WW8Num4z4"/>
    <w:rsid w:val="00D27140"/>
  </w:style>
  <w:style w:type="character" w:customStyle="1" w:styleId="WW8Num4z5">
    <w:name w:val="WW8Num4z5"/>
    <w:rsid w:val="00D27140"/>
  </w:style>
  <w:style w:type="character" w:customStyle="1" w:styleId="WW8Num4z6">
    <w:name w:val="WW8Num4z6"/>
    <w:rsid w:val="00D27140"/>
  </w:style>
  <w:style w:type="character" w:customStyle="1" w:styleId="WW8Num4z7">
    <w:name w:val="WW8Num4z7"/>
    <w:rsid w:val="00D27140"/>
  </w:style>
  <w:style w:type="character" w:customStyle="1" w:styleId="WW8Num4z8">
    <w:name w:val="WW8Num4z8"/>
    <w:rsid w:val="00D27140"/>
  </w:style>
  <w:style w:type="character" w:customStyle="1" w:styleId="1">
    <w:name w:val="Основной шрифт абзаца1"/>
    <w:rsid w:val="00D27140"/>
  </w:style>
  <w:style w:type="character" w:customStyle="1" w:styleId="ListLabel1">
    <w:name w:val="ListLabel 1"/>
    <w:rsid w:val="00D27140"/>
    <w:rPr>
      <w:rFonts w:eastAsia="Times New Roman" w:cs="Arial"/>
    </w:rPr>
  </w:style>
  <w:style w:type="character" w:customStyle="1" w:styleId="ListLabel2">
    <w:name w:val="ListLabel 2"/>
    <w:rsid w:val="00D27140"/>
    <w:rPr>
      <w:rFonts w:ascii="Arial" w:eastAsia="Times New Roman" w:hAnsi="Arial" w:cs="Arial"/>
      <w:sz w:val="24"/>
    </w:rPr>
  </w:style>
  <w:style w:type="character" w:customStyle="1" w:styleId="ListLabel3">
    <w:name w:val="ListLabel 3"/>
    <w:rsid w:val="00D27140"/>
    <w:rPr>
      <w:rFonts w:ascii="Arial" w:eastAsia="Times New Roman" w:hAnsi="Arial" w:cs="Arial"/>
      <w:sz w:val="24"/>
    </w:rPr>
  </w:style>
  <w:style w:type="character" w:customStyle="1" w:styleId="WW8Num37z0">
    <w:name w:val="WW8Num37z0"/>
    <w:rsid w:val="00D27140"/>
  </w:style>
  <w:style w:type="character" w:customStyle="1" w:styleId="WW8Num37z1">
    <w:name w:val="WW8Num37z1"/>
    <w:rsid w:val="00D27140"/>
  </w:style>
  <w:style w:type="character" w:customStyle="1" w:styleId="WW8Num24z0">
    <w:name w:val="WW8Num24z0"/>
    <w:rsid w:val="00D27140"/>
    <w:rPr>
      <w:b/>
      <w:bCs/>
      <w:lang w:eastAsia="en-US"/>
    </w:rPr>
  </w:style>
  <w:style w:type="character" w:customStyle="1" w:styleId="WW8Num24z1">
    <w:name w:val="WW8Num24z1"/>
    <w:rsid w:val="00D27140"/>
  </w:style>
  <w:style w:type="character" w:customStyle="1" w:styleId="a6">
    <w:name w:val="Верхний колонтитул Знак"/>
    <w:basedOn w:val="a0"/>
    <w:rsid w:val="00D27140"/>
    <w:rPr>
      <w:rFonts w:ascii="Arial" w:hAnsi="Arial" w:cs="Arial"/>
      <w:color w:val="00000A"/>
      <w:sz w:val="26"/>
      <w:szCs w:val="26"/>
      <w:lang w:eastAsia="zh-CN"/>
    </w:rPr>
  </w:style>
  <w:style w:type="character" w:customStyle="1" w:styleId="a7">
    <w:name w:val="Нижний колонтитул Знак"/>
    <w:basedOn w:val="a0"/>
    <w:rsid w:val="00D27140"/>
    <w:rPr>
      <w:rFonts w:ascii="Arial" w:hAnsi="Arial" w:cs="Arial"/>
      <w:color w:val="00000A"/>
      <w:sz w:val="26"/>
      <w:szCs w:val="26"/>
      <w:lang w:eastAsia="zh-CN"/>
    </w:rPr>
  </w:style>
  <w:style w:type="character" w:customStyle="1" w:styleId="BulletSymbols">
    <w:name w:val="Bullet Symbols"/>
    <w:rsid w:val="00D27140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D27140"/>
    <w:pPr>
      <w:numPr>
        <w:numId w:val="1"/>
      </w:numPr>
    </w:pPr>
  </w:style>
  <w:style w:type="numbering" w:customStyle="1" w:styleId="WW8Num2">
    <w:name w:val="WW8Num2"/>
    <w:basedOn w:val="a2"/>
    <w:rsid w:val="00D27140"/>
    <w:pPr>
      <w:numPr>
        <w:numId w:val="2"/>
      </w:numPr>
    </w:pPr>
  </w:style>
  <w:style w:type="numbering" w:customStyle="1" w:styleId="WW8Num3">
    <w:name w:val="WW8Num3"/>
    <w:basedOn w:val="a2"/>
    <w:rsid w:val="00D27140"/>
    <w:pPr>
      <w:numPr>
        <w:numId w:val="3"/>
      </w:numPr>
    </w:pPr>
  </w:style>
  <w:style w:type="numbering" w:customStyle="1" w:styleId="WW8Num4">
    <w:name w:val="WW8Num4"/>
    <w:basedOn w:val="a2"/>
    <w:rsid w:val="00D27140"/>
    <w:pPr>
      <w:numPr>
        <w:numId w:val="4"/>
      </w:numPr>
    </w:pPr>
  </w:style>
  <w:style w:type="paragraph" w:styleId="a8">
    <w:name w:val="footer"/>
    <w:basedOn w:val="a"/>
    <w:link w:val="10"/>
    <w:uiPriority w:val="99"/>
    <w:semiHidden/>
    <w:unhideWhenUsed/>
    <w:rsid w:val="00D2714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D27140"/>
    <w:rPr>
      <w:rFonts w:ascii="Arial" w:eastAsia="Calibri" w:hAnsi="Arial" w:cs="Arial"/>
      <w:color w:val="00000A"/>
      <w:kern w:val="0"/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Валерьевна</dc:creator>
  <cp:lastModifiedBy>tgmc-40</cp:lastModifiedBy>
  <cp:revision>1</cp:revision>
  <cp:lastPrinted>2020-08-07T08:28:00Z</cp:lastPrinted>
  <dcterms:created xsi:type="dcterms:W3CDTF">2019-03-15T04:43:00Z</dcterms:created>
  <dcterms:modified xsi:type="dcterms:W3CDTF">2020-08-26T04:38:00Z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